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CD" w:rsidRPr="00D06C9E" w:rsidRDefault="007A3CA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D06C9E">
        <w:rPr>
          <w:color w:val="222222"/>
          <w:sz w:val="33"/>
          <w:szCs w:val="33"/>
          <w:lang w:val="ru-RU"/>
        </w:rPr>
        <w:t>Аналитическая справка по</w:t>
      </w:r>
      <w:r>
        <w:rPr>
          <w:color w:val="222222"/>
          <w:sz w:val="33"/>
          <w:szCs w:val="33"/>
        </w:rPr>
        <w:t> </w:t>
      </w:r>
      <w:r w:rsidRPr="00D06C9E">
        <w:rPr>
          <w:color w:val="222222"/>
          <w:sz w:val="33"/>
          <w:szCs w:val="33"/>
          <w:lang w:val="ru-RU"/>
        </w:rPr>
        <w:t>результатам проведения мониторинга состояния РППС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09.12.2022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пень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6CD" w:rsidRPr="00D06C9E" w:rsidRDefault="007A3CAD" w:rsidP="00D06C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умственного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максимальную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новаторства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нестандартных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16.01.2023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27.01.2023.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комфортных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ТБ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эстетичное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6CD" w:rsidRPr="00D06C9E" w:rsidRDefault="007A3CAD" w:rsidP="00D06C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Default="007A3CAD" w:rsidP="00D06C9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универсальный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примерным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дошкольниками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состояла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промежуточный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смотра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проведенного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констатировать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Комаровой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Дорофеевой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органичного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вхождения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сферами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отмечено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Зоны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пирамидки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матрешки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шнуровки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вкладыши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символического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настольно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вкладыши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разрезные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картинки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наборы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пазлы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разнообразный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строительный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кубики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деревянные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бруски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конструкторов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напольный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деревянный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настольный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«строительной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обозна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ченных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соблюдается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разнообразного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конструированию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обыгрывания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построек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персонажи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фигурки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режиссерских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театрализ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ованных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костюмы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мастерская»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развернуть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трех—четырех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инсценировок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разнообразный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перчаточный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пальчиковый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варежковый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фланелеграфе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уединения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рассматривания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альбомов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энциклопедий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альбомов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ознакомлению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формулярами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посмотреть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семья»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лепбук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родословная»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подборка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стихи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аудиоподборка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картинках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коммуни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кативной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рассматривания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звуковыми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эффектами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забавы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цепочек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после»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познавательно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пробирки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баночки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стаканчики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микроскоп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щипцы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палочки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смешивания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опытно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потом»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«Парк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песочных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развлечений»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живым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рисовать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песка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картотека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конспекты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комнатными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стениями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переносная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метеостанция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погоды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тазики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губки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мастерские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2775"/>
        <w:gridCol w:w="2608"/>
      </w:tblGrid>
      <w:tr w:rsidR="00E85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7A3C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7A3C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7A3C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аппликации</w:t>
            </w:r>
          </w:p>
        </w:tc>
      </w:tr>
      <w:tr w:rsidR="00E856CD" w:rsidRPr="00D06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толщины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цветная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гуашь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кисточки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жесткости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карандаши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восковые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цветные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раскраски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различную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тематику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мальчиков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девочек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трафареты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различную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тематику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мальчиков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девочек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мольберт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задумок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856CD" w:rsidRPr="00D06C9E" w:rsidRDefault="007A3CA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задумки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мальчиков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девочек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Pr="00D06C9E" w:rsidRDefault="007A3CAD">
            <w:pPr>
              <w:rPr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пластилином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Pr="00D06C9E" w:rsidRDefault="007A3CAD">
            <w:pPr>
              <w:rPr>
                <w:lang w:val="ru-RU"/>
              </w:rPr>
            </w:pP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цветная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«сложи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узор»</w:t>
            </w:r>
          </w:p>
        </w:tc>
      </w:tr>
    </w:tbl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деревянные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ложки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гитары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металлофоны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трещотки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ловли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катания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бросания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кольцебросы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мешочки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метания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мячи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разноцветные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кегли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обручи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палки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гимнастич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скакалки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веревки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коврики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успешным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независимым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прослеживается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решаемыми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младшем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ячейках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способст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вующие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уголки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дидактическими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6CD" w:rsidRPr="00D06C9E" w:rsidRDefault="007A3CAD" w:rsidP="00D06C9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фотоматериалы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Курской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856CD" w:rsidRDefault="007A3CAD" w:rsidP="00D06C9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краем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страной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«Защитники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Отечества»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«Наша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Родин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Pr="00D06C9E" w:rsidRDefault="007A3CAD" w:rsidP="00D06C9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уголках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«Наша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Россия»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«Стихи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Родине»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856CD" w:rsidRPr="00D06C9E" w:rsidRDefault="007A3CAD" w:rsidP="00D06C9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куклы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костюмах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копилке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«Истоки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ребенком»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Эноведение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«Энские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сказки»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«Народы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художников»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«Российская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символика»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«Рода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войск»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«Великая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Отечественная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война»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знаменитые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земляки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приобщ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истокам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уголках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пополняется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близлежащими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улицами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городом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транспортом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истокам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старины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екоративно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куклы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костюмах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фольклору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песенки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поговорки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подойти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взя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сюжетных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ководствовались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обозначенными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выстроена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вариативности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трансформируемости</w:t>
      </w:r>
      <w:proofErr w:type="spellEnd"/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трансформируется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сит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меняющихся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Особенность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пересекающихся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желаниями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мешая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рисованием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экспериментированием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драматизации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Трансформируемость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прослеживается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условном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Default="007A3CAD" w:rsidP="00D06C9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сектор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6CD" w:rsidRDefault="007A3CAD" w:rsidP="00D06C9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Сектор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спокойной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спокойной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6CD" w:rsidRDefault="007A3CAD" w:rsidP="00D06C9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сектор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6CD" w:rsidRDefault="007A3CAD" w:rsidP="00D06C9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56CD" w:rsidRDefault="007A3C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олифункциональности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природный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«Магазин»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«Семья»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856CD" w:rsidRPr="00D06C9E" w:rsidRDefault="007A3C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вариативности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Вариати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сменяемости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стимулирующих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различную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Вариативность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переменные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заменяемые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убранства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сезонные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ветки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вазах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сервировки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ландшафт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«Животные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леса»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книжная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Реализация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доступности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доступно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расположенное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доступно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атериалы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карандаши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природный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56CD" w:rsidRPr="00D06C9E" w:rsidRDefault="007A3C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соразмерны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росту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комфортное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удаленное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наоборот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позволяющее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ощущать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тесны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приблизиться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субъектной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раздевальных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поделок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стихов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обозначенной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«Заготовки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зиму»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«Дары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Осени»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папки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передвижки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сезонной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Выносное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стимулирует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азличные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двигательная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посезонную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тамбуре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контейнере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смотр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Лучшая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ДОО»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просмотрены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оценивали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показател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эстетика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Default="007A3CAD" w:rsidP="00D06C9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Pr="00D06C9E" w:rsidRDefault="007A3CAD" w:rsidP="00D06C9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крупного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Default="007A3CAD" w:rsidP="00D06C9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центров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Default="007A3CAD" w:rsidP="00D06C9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6CD" w:rsidRPr="00D06C9E" w:rsidRDefault="007A3CAD" w:rsidP="00D06C9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набрали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Звездочка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Цветик-</w:t>
      </w:r>
      <w:proofErr w:type="spellStart"/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семицветик</w:t>
      </w:r>
      <w:proofErr w:type="spell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огов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шению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50/30/20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вторых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сертифицированы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прослеживается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оригинальность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эстетичность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подборке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прослеживается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добавлены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прогулочном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Подобранный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56CD" w:rsidRPr="00D06C9E" w:rsidRDefault="007A3CAD" w:rsidP="00D06C9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игровым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пересмотреть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Мороз И.Ю., Сороколетова Н.П.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февраль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6CD" w:rsidRPr="00D06C9E" w:rsidRDefault="007A3CAD" w:rsidP="00D06C9E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таршей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тател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Головина В.Л., Щербакова О.В.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февраль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Степан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ова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март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повторному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февраль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Pr="00D06C9E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ополнить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недостающий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06C9E">
        <w:rPr>
          <w:rFonts w:hAnsi="Times New Roman" w:cs="Times New Roman"/>
          <w:color w:val="000000"/>
          <w:sz w:val="24"/>
          <w:szCs w:val="24"/>
          <w:lang w:val="ru-RU"/>
        </w:rPr>
        <w:t>Зыбина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март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6CD" w:rsidRDefault="007A3CAD" w:rsidP="00D06C9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насыщенности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вариативности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активном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секторе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ролевой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строительной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06C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0"/>
        <w:gridCol w:w="156"/>
        <w:gridCol w:w="156"/>
        <w:gridCol w:w="156"/>
        <w:gridCol w:w="1607"/>
      </w:tblGrid>
      <w:tr w:rsidR="00E856CD" w:rsidTr="00D06C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7A3CAD" w:rsidP="00D06C9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E856CD" w:rsidP="00D06C9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E856CD" w:rsidP="00D06C9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E856CD" w:rsidP="00D06C9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Pr="00D06C9E" w:rsidRDefault="00D06C9E" w:rsidP="00D06C9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Чепелева О.В.</w:t>
            </w:r>
          </w:p>
        </w:tc>
      </w:tr>
      <w:tr w:rsidR="00E856CD" w:rsidTr="00D06C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7A3CAD" w:rsidP="00D06C9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E856CD" w:rsidP="00D06C9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Pr="00D06C9E" w:rsidRDefault="00D06C9E" w:rsidP="00D06C9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E856CD" w:rsidP="00D06C9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Pr="00D06C9E" w:rsidRDefault="00D06C9E" w:rsidP="00D06C9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Зыбина Л.В.</w:t>
            </w:r>
          </w:p>
        </w:tc>
      </w:tr>
      <w:tr w:rsidR="00E856CD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CD" w:rsidRDefault="007A3CAD" w:rsidP="00D06C9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30.01.2023</w:t>
            </w:r>
          </w:p>
        </w:tc>
      </w:tr>
    </w:tbl>
    <w:p w:rsidR="007A3CAD" w:rsidRDefault="007A3CAD">
      <w:bookmarkStart w:id="0" w:name="_GoBack"/>
      <w:bookmarkEnd w:id="0"/>
    </w:p>
    <w:sectPr w:rsidR="007A3C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93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77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2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03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E5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91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E5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6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20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E3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05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D1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D5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A3CAD"/>
    <w:rsid w:val="00B73A5A"/>
    <w:rsid w:val="00D06C9E"/>
    <w:rsid w:val="00E438A1"/>
    <w:rsid w:val="00E856C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EF22-8FB0-4F29-B41B-A547D8C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2955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2023-08-16T08:59:00Z</dcterms:modified>
</cp:coreProperties>
</file>