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F0491D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F0491D">
        <w:t>«Детский сад комбинированного вида № 12</w:t>
      </w:r>
      <w:r w:rsidR="00621EF0">
        <w:t>3</w:t>
      </w:r>
      <w:r w:rsidR="00F0491D">
        <w:t>»</w:t>
      </w:r>
    </w:p>
    <w:p w:rsidR="004C2704" w:rsidRDefault="00621EF0">
      <w:pPr>
        <w:pStyle w:val="a3"/>
        <w:ind w:left="2551" w:right="2471"/>
        <w:jc w:val="center"/>
      </w:pPr>
      <w:r>
        <w:t xml:space="preserve"> (202</w:t>
      </w:r>
      <w:r w:rsidR="00F0491D">
        <w:t>2 – 2023</w:t>
      </w:r>
      <w:bookmarkStart w:id="0" w:name="_GoBack"/>
      <w:bookmarkEnd w:id="0"/>
      <w:r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821A38"/>
    <w:rsid w:val="00964751"/>
    <w:rsid w:val="0096614B"/>
    <w:rsid w:val="00B80657"/>
    <w:rsid w:val="00F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8</cp:revision>
  <dcterms:created xsi:type="dcterms:W3CDTF">2021-05-24T06:18:00Z</dcterms:created>
  <dcterms:modified xsi:type="dcterms:W3CDTF">2023-08-16T08:31:00Z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